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18" w:rsidRPr="002B3764" w:rsidRDefault="000B7808" w:rsidP="00B61F18">
      <w:pPr>
        <w:jc w:val="center"/>
        <w:rPr>
          <w:rFonts w:ascii="Arial" w:hAnsi="Arial" w:cs="Arial"/>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388.95pt;margin-top:-41.25pt;width:85.8pt;height:21.35pt;z-index:251662336;mso-width-relative:margin;mso-height-relative:margin">
            <v:textbox>
              <w:txbxContent>
                <w:p w:rsidR="000B7808" w:rsidRDefault="000B7808" w:rsidP="000B7808">
                  <w:r>
                    <w:t>Annexure G</w:t>
                  </w:r>
                </w:p>
              </w:txbxContent>
            </v:textbox>
          </v:shape>
        </w:pict>
      </w:r>
      <w:r w:rsidR="00B61F18" w:rsidRPr="002B3764">
        <w:rPr>
          <w:rFonts w:ascii="Arial" w:hAnsi="Arial" w:cs="Arial"/>
          <w:b/>
          <w:bCs/>
          <w:sz w:val="24"/>
          <w:szCs w:val="24"/>
        </w:rPr>
        <w:t>REUSABLE PCM HEAT PACK</w:t>
      </w:r>
    </w:p>
    <w:p w:rsidR="00B61F18" w:rsidRDefault="00B61F18" w:rsidP="00B61F18">
      <w:pPr>
        <w:jc w:val="both"/>
        <w:rPr>
          <w:rFonts w:ascii="Arial" w:hAnsi="Arial" w:cs="Arial"/>
          <w:b/>
          <w:bCs/>
          <w:sz w:val="24"/>
          <w:szCs w:val="24"/>
        </w:rPr>
      </w:pPr>
      <w:r w:rsidRPr="002B3764">
        <w:rPr>
          <w:rFonts w:ascii="Arial" w:hAnsi="Arial" w:cs="Arial"/>
          <w:b/>
          <w:bCs/>
          <w:sz w:val="24"/>
          <w:szCs w:val="24"/>
        </w:rPr>
        <w:t xml:space="preserve">Brief Description: </w:t>
      </w:r>
    </w:p>
    <w:p w:rsidR="00B61F18" w:rsidRPr="002B3764" w:rsidRDefault="00B61F18" w:rsidP="00B61F18">
      <w:pPr>
        <w:ind w:firstLine="720"/>
        <w:jc w:val="both"/>
        <w:rPr>
          <w:rFonts w:ascii="Arial" w:hAnsi="Arial" w:cs="Arial"/>
          <w:sz w:val="24"/>
          <w:szCs w:val="24"/>
        </w:rPr>
      </w:pPr>
      <w:r>
        <w:rPr>
          <w:rFonts w:ascii="Arial" w:hAnsi="Arial" w:cs="Arial"/>
          <w:noProof/>
          <w:sz w:val="24"/>
          <w:szCs w:val="24"/>
          <w:lang w:val="en-IN" w:eastAsia="en-IN" w:bidi="ar-SA"/>
        </w:rPr>
        <w:drawing>
          <wp:anchor distT="0" distB="0" distL="114300" distR="114300" simplePos="0" relativeHeight="251660288" behindDoc="0" locked="0" layoutInCell="1" allowOverlap="1">
            <wp:simplePos x="0" y="0"/>
            <wp:positionH relativeFrom="column">
              <wp:posOffset>4471035</wp:posOffset>
            </wp:positionH>
            <wp:positionV relativeFrom="paragraph">
              <wp:posOffset>34290</wp:posOffset>
            </wp:positionV>
            <wp:extent cx="1613535" cy="1200150"/>
            <wp:effectExtent l="19050" t="0" r="5715" b="0"/>
            <wp:wrapSquare wrapText="bothSides"/>
            <wp:docPr id="11" name="Picture 3" descr="C:\Documents and Settings\rohit\Desktop\DCIM\101MSDCF\DSC00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rohit\Desktop\DCIM\101MSDCF\DSC00599.JPG"/>
                    <pic:cNvPicPr>
                      <a:picLocks noChangeAspect="1" noChangeArrowheads="1"/>
                    </pic:cNvPicPr>
                  </pic:nvPicPr>
                  <pic:blipFill>
                    <a:blip r:embed="rId5" cstate="print">
                      <a:lum bright="20000" contrast="20000"/>
                    </a:blip>
                    <a:srcRect l="15070" t="4513" r="19930" b="9264"/>
                    <a:stretch>
                      <a:fillRect/>
                    </a:stretch>
                  </pic:blipFill>
                  <pic:spPr bwMode="auto">
                    <a:xfrm>
                      <a:off x="0" y="0"/>
                      <a:ext cx="1613535" cy="1200150"/>
                    </a:xfrm>
                    <a:prstGeom prst="rect">
                      <a:avLst/>
                    </a:prstGeom>
                    <a:noFill/>
                    <a:ln w="9525">
                      <a:noFill/>
                      <a:miter lim="800000"/>
                      <a:headEnd/>
                      <a:tailEnd/>
                    </a:ln>
                  </pic:spPr>
                </pic:pic>
              </a:graphicData>
            </a:graphic>
          </wp:anchor>
        </w:drawing>
      </w:r>
      <w:r w:rsidRPr="00A64A1F">
        <w:rPr>
          <w:rFonts w:ascii="Arial" w:hAnsi="Arial" w:cs="Arial"/>
          <w:sz w:val="24"/>
          <w:szCs w:val="24"/>
          <w:lang w:val="en-IN"/>
        </w:rPr>
        <w:t xml:space="preserve">The extreme cold </w:t>
      </w:r>
      <w:proofErr w:type="gramStart"/>
      <w:r w:rsidRPr="00A64A1F">
        <w:rPr>
          <w:rFonts w:ascii="Arial" w:hAnsi="Arial" w:cs="Arial"/>
          <w:sz w:val="24"/>
          <w:szCs w:val="24"/>
          <w:lang w:val="en-IN"/>
        </w:rPr>
        <w:t>temperatures in high altitude regions takes</w:t>
      </w:r>
      <w:proofErr w:type="gramEnd"/>
      <w:r w:rsidRPr="00A64A1F">
        <w:rPr>
          <w:rFonts w:ascii="Arial" w:hAnsi="Arial" w:cs="Arial"/>
          <w:sz w:val="24"/>
          <w:szCs w:val="24"/>
          <w:lang w:val="en-IN"/>
        </w:rPr>
        <w:t xml:space="preserve"> a toll on the health of the soldiers. </w:t>
      </w:r>
      <w:r w:rsidRPr="00A64A1F">
        <w:rPr>
          <w:rFonts w:ascii="Arial" w:hAnsi="Arial" w:cs="Arial"/>
          <w:sz w:val="24"/>
          <w:szCs w:val="24"/>
        </w:rPr>
        <w:t xml:space="preserve">The PCM heat packs can be used to maintain higher skin temperature of human body at low temperature ambient conditions. PCM heat pack contains PCM to store heat and triggering device to release heat at the time of requirement. </w:t>
      </w:r>
    </w:p>
    <w:p w:rsidR="00B61F18" w:rsidRPr="002B3764" w:rsidRDefault="00B61F18" w:rsidP="00B61F18">
      <w:pPr>
        <w:jc w:val="both"/>
        <w:rPr>
          <w:rFonts w:ascii="Arial" w:hAnsi="Arial" w:cs="Arial"/>
          <w:sz w:val="24"/>
          <w:szCs w:val="24"/>
        </w:rPr>
      </w:pPr>
      <w:r>
        <w:rPr>
          <w:rFonts w:ascii="Arial" w:hAnsi="Arial" w:cs="Arial"/>
          <w:b/>
          <w:bCs/>
          <w:noProof/>
          <w:sz w:val="24"/>
          <w:szCs w:val="24"/>
          <w:lang w:val="en-IN" w:eastAsia="en-IN" w:bidi="ar-SA"/>
        </w:rPr>
        <w:drawing>
          <wp:anchor distT="0" distB="0" distL="114300" distR="114300" simplePos="0" relativeHeight="251659264" behindDoc="0" locked="0" layoutInCell="1" allowOverlap="1">
            <wp:simplePos x="0" y="0"/>
            <wp:positionH relativeFrom="column">
              <wp:posOffset>4495165</wp:posOffset>
            </wp:positionH>
            <wp:positionV relativeFrom="paragraph">
              <wp:posOffset>264795</wp:posOffset>
            </wp:positionV>
            <wp:extent cx="1562735" cy="834390"/>
            <wp:effectExtent l="19050" t="0" r="0" b="0"/>
            <wp:wrapSquare wrapText="bothSides"/>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1436132"/>
                      <a:chOff x="6705600" y="4038600"/>
                      <a:chExt cx="2286000" cy="1436132"/>
                    </a:xfrm>
                  </a:grpSpPr>
                  <a:pic>
                    <a:nvPicPr>
                      <a:cNvPr id="12" name="Picture 11" descr="C:\Documents and Settings\rohit\My Documents\My Pictures\Picture Package\'13_03_04_01\DCIM\101MSDCF\DSC09811.JPG"/>
                      <a:cNvPicPr/>
                    </a:nvPicPr>
                    <a:blipFill>
                      <a:blip r:embed="rId6" cstate="print">
                        <a:lum bright="30000" contrast="-20000"/>
                      </a:blip>
                      <a:srcRect l="30374" t="22810" r="36468" b="12409"/>
                      <a:stretch>
                        <a:fillRect/>
                      </a:stretch>
                    </a:blipFill>
                    <a:spPr bwMode="auto">
                      <a:xfrm>
                        <a:off x="6705600" y="4038600"/>
                        <a:ext cx="914400" cy="1066800"/>
                      </a:xfrm>
                      <a:prstGeom prst="rect">
                        <a:avLst/>
                      </a:prstGeom>
                      <a:noFill/>
                      <a:ln w="9525">
                        <a:noFill/>
                        <a:miter lim="800000"/>
                        <a:headEnd/>
                        <a:tailEnd/>
                      </a:ln>
                    </a:spPr>
                  </a:pic>
                  <a:pic>
                    <a:nvPicPr>
                      <a:cNvPr id="13" name="Picture 12" descr="C:\Documents and Settings\rohit\My Documents\My Pictures\Picture Package\'13_03_04_01\DCIM\101MSDCF\DSC09810.JPG"/>
                      <a:cNvPicPr/>
                    </a:nvPicPr>
                    <a:blipFill>
                      <a:blip r:embed="rId7" cstate="print">
                        <a:lum bright="30000" contrast="-10000"/>
                      </a:blip>
                      <a:srcRect l="36170" t="21167" r="35851" b="25365"/>
                      <a:stretch>
                        <a:fillRect/>
                      </a:stretch>
                    </a:blipFill>
                    <a:spPr bwMode="auto">
                      <a:xfrm>
                        <a:off x="7924800" y="4038600"/>
                        <a:ext cx="1066800" cy="1066800"/>
                      </a:xfrm>
                      <a:prstGeom prst="rect">
                        <a:avLst/>
                      </a:prstGeom>
                      <a:noFill/>
                      <a:ln w="9525">
                        <a:noFill/>
                        <a:miter lim="800000"/>
                        <a:headEnd/>
                        <a:tailEnd/>
                      </a:ln>
                    </a:spPr>
                  </a:pic>
                  <a:sp>
                    <a:nvSpPr>
                      <a:cNvPr id="14" name="TextBox 13"/>
                      <a:cNvSpPr txBox="1"/>
                    </a:nvSpPr>
                    <a:spPr>
                      <a:xfrm>
                        <a:off x="6705600" y="5105400"/>
                        <a:ext cx="2286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Fig. Triggering Device</a:t>
                          </a:r>
                          <a:endParaRPr lang="en-US" b="1" dirty="0"/>
                        </a:p>
                      </a:txBody>
                      <a:useSpRect/>
                    </a:txSp>
                  </a:sp>
                </lc:lockedCanvas>
              </a:graphicData>
            </a:graphic>
          </wp:anchor>
        </w:drawing>
      </w:r>
      <w:r w:rsidRPr="002B3764">
        <w:rPr>
          <w:rFonts w:ascii="Arial" w:hAnsi="Arial" w:cs="Arial"/>
          <w:b/>
          <w:bCs/>
          <w:sz w:val="24"/>
          <w:szCs w:val="24"/>
        </w:rPr>
        <w:t xml:space="preserve">WORKING </w:t>
      </w:r>
      <w:proofErr w:type="gramStart"/>
      <w:r w:rsidRPr="002B3764">
        <w:rPr>
          <w:rFonts w:ascii="Arial" w:hAnsi="Arial" w:cs="Arial"/>
          <w:b/>
          <w:bCs/>
          <w:sz w:val="24"/>
          <w:szCs w:val="24"/>
        </w:rPr>
        <w:t>PRINCIPLE :</w:t>
      </w:r>
      <w:proofErr w:type="gramEnd"/>
      <w:r w:rsidRPr="002B3764">
        <w:rPr>
          <w:rFonts w:ascii="Arial" w:hAnsi="Arial" w:cs="Arial"/>
          <w:b/>
          <w:bCs/>
          <w:sz w:val="24"/>
          <w:szCs w:val="24"/>
        </w:rPr>
        <w:t xml:space="preserve"> </w:t>
      </w:r>
      <w:r w:rsidRPr="002B3764">
        <w:rPr>
          <w:rFonts w:ascii="Arial" w:hAnsi="Arial" w:cs="Arial"/>
          <w:sz w:val="24"/>
          <w:szCs w:val="24"/>
        </w:rPr>
        <w:t xml:space="preserve">PCM heat pack works on the principle of storing heat in </w:t>
      </w:r>
      <w:proofErr w:type="spellStart"/>
      <w:r w:rsidRPr="002B3764">
        <w:rPr>
          <w:rFonts w:ascii="Arial" w:hAnsi="Arial" w:cs="Arial"/>
          <w:sz w:val="24"/>
          <w:szCs w:val="24"/>
        </w:rPr>
        <w:t>Metastable</w:t>
      </w:r>
      <w:proofErr w:type="spellEnd"/>
      <w:r w:rsidRPr="002B3764">
        <w:rPr>
          <w:rFonts w:ascii="Arial" w:hAnsi="Arial" w:cs="Arial"/>
          <w:sz w:val="24"/>
          <w:szCs w:val="24"/>
        </w:rPr>
        <w:t xml:space="preserve"> Super cooled Liquid Phase Change Material (MSCLPCM). </w:t>
      </w:r>
    </w:p>
    <w:p w:rsidR="00B61F18" w:rsidRPr="002B3764" w:rsidRDefault="00B61F18" w:rsidP="00B61F18">
      <w:pPr>
        <w:spacing w:line="240" w:lineRule="auto"/>
        <w:contextualSpacing/>
        <w:jc w:val="both"/>
        <w:rPr>
          <w:rFonts w:ascii="Arial" w:hAnsi="Arial" w:cs="Arial"/>
          <w:sz w:val="24"/>
          <w:szCs w:val="24"/>
        </w:rPr>
      </w:pPr>
      <w:r w:rsidRPr="002B3764">
        <w:rPr>
          <w:rFonts w:ascii="Arial" w:hAnsi="Arial" w:cs="Arial"/>
          <w:b/>
          <w:bCs/>
          <w:sz w:val="24"/>
          <w:szCs w:val="24"/>
        </w:rPr>
        <w:t xml:space="preserve">SALIENT FEATURES: </w:t>
      </w:r>
    </w:p>
    <w:p w:rsidR="00B61F18" w:rsidRPr="002B3764" w:rsidRDefault="00B61F18" w:rsidP="00B61F18">
      <w:pPr>
        <w:numPr>
          <w:ilvl w:val="0"/>
          <w:numId w:val="1"/>
        </w:numPr>
        <w:spacing w:line="360" w:lineRule="auto"/>
        <w:contextualSpacing/>
        <w:jc w:val="both"/>
        <w:rPr>
          <w:rFonts w:ascii="Arial" w:hAnsi="Arial" w:cs="Arial"/>
          <w:sz w:val="24"/>
          <w:szCs w:val="24"/>
        </w:rPr>
      </w:pPr>
      <w:r w:rsidRPr="002B3764">
        <w:rPr>
          <w:rFonts w:ascii="Arial" w:hAnsi="Arial" w:cs="Arial"/>
          <w:sz w:val="24"/>
          <w:szCs w:val="24"/>
        </w:rPr>
        <w:t xml:space="preserve">       Pack contains: A) MSLPCM to store heat  </w:t>
      </w:r>
      <w:r w:rsidRPr="002B3764">
        <w:rPr>
          <w:rFonts w:ascii="Arial" w:hAnsi="Arial" w:cs="Arial"/>
          <w:sz w:val="24"/>
          <w:szCs w:val="24"/>
        </w:rPr>
        <w:tab/>
      </w:r>
      <w:r w:rsidRPr="002B3764">
        <w:rPr>
          <w:rFonts w:ascii="Arial" w:hAnsi="Arial" w:cs="Arial"/>
          <w:sz w:val="24"/>
          <w:szCs w:val="24"/>
        </w:rPr>
        <w:tab/>
      </w:r>
    </w:p>
    <w:p w:rsidR="00B61F18" w:rsidRPr="002B3764" w:rsidRDefault="00B61F18" w:rsidP="00B61F18">
      <w:pPr>
        <w:spacing w:line="360" w:lineRule="auto"/>
        <w:contextualSpacing/>
        <w:jc w:val="both"/>
        <w:rPr>
          <w:rFonts w:ascii="Arial" w:hAnsi="Arial" w:cs="Arial"/>
          <w:sz w:val="24"/>
          <w:szCs w:val="24"/>
        </w:rPr>
      </w:pPr>
      <w:r w:rsidRPr="002B3764">
        <w:rPr>
          <w:rFonts w:ascii="Arial" w:hAnsi="Arial" w:cs="Arial"/>
          <w:sz w:val="24"/>
          <w:szCs w:val="24"/>
        </w:rPr>
        <w:t xml:space="preserve">                                 </w:t>
      </w:r>
      <w:r>
        <w:rPr>
          <w:rFonts w:ascii="Arial" w:hAnsi="Arial" w:cs="Arial"/>
          <w:sz w:val="24"/>
          <w:szCs w:val="24"/>
        </w:rPr>
        <w:t xml:space="preserve"> </w:t>
      </w:r>
      <w:r w:rsidRPr="002B3764">
        <w:rPr>
          <w:rFonts w:ascii="Arial" w:hAnsi="Arial" w:cs="Arial"/>
          <w:sz w:val="24"/>
          <w:szCs w:val="24"/>
        </w:rPr>
        <w:t xml:space="preserve">  B) Mechanical triggering device to release heat </w:t>
      </w:r>
    </w:p>
    <w:p w:rsidR="00B61F18" w:rsidRPr="002B3764" w:rsidRDefault="00B61F18" w:rsidP="00B61F18">
      <w:pPr>
        <w:spacing w:line="360" w:lineRule="auto"/>
        <w:ind w:left="720" w:hanging="720"/>
        <w:contextualSpacing/>
        <w:jc w:val="both"/>
        <w:rPr>
          <w:rFonts w:ascii="Arial" w:hAnsi="Arial" w:cs="Arial"/>
          <w:sz w:val="24"/>
          <w:szCs w:val="24"/>
        </w:rPr>
      </w:pPr>
      <w:r w:rsidRPr="002B3764">
        <w:rPr>
          <w:rFonts w:ascii="Arial" w:hAnsi="Arial" w:cs="Arial"/>
          <w:sz w:val="24"/>
          <w:szCs w:val="24"/>
        </w:rPr>
        <w:t>2.</w:t>
      </w:r>
      <w:r w:rsidRPr="002B3764">
        <w:rPr>
          <w:rFonts w:ascii="Arial" w:hAnsi="Arial" w:cs="Arial"/>
          <w:sz w:val="24"/>
          <w:szCs w:val="24"/>
        </w:rPr>
        <w:tab/>
        <w:t xml:space="preserve"> Heat remains entrapped in pack for longer duration even at subzero ambient conditions</w:t>
      </w:r>
    </w:p>
    <w:p w:rsidR="00B61F18" w:rsidRPr="002B3764" w:rsidRDefault="00B61F18" w:rsidP="00B61F18">
      <w:pPr>
        <w:spacing w:line="360" w:lineRule="auto"/>
        <w:ind w:left="720" w:hanging="720"/>
        <w:contextualSpacing/>
        <w:jc w:val="both"/>
        <w:rPr>
          <w:rFonts w:ascii="Arial" w:hAnsi="Arial" w:cs="Arial"/>
          <w:sz w:val="24"/>
          <w:szCs w:val="24"/>
        </w:rPr>
      </w:pPr>
      <w:r w:rsidRPr="002B3764">
        <w:rPr>
          <w:rFonts w:ascii="Arial" w:hAnsi="Arial" w:cs="Arial"/>
          <w:sz w:val="24"/>
          <w:szCs w:val="24"/>
        </w:rPr>
        <w:t>3.</w:t>
      </w:r>
      <w:r w:rsidRPr="002B3764">
        <w:rPr>
          <w:rFonts w:ascii="Arial" w:hAnsi="Arial" w:cs="Arial"/>
          <w:sz w:val="24"/>
          <w:szCs w:val="24"/>
        </w:rPr>
        <w:tab/>
        <w:t>Release of stored heat at the time of requirement and at constant temperature soothing to human body</w:t>
      </w:r>
    </w:p>
    <w:p w:rsidR="00B61F18" w:rsidRPr="002B3764" w:rsidRDefault="00B61F18" w:rsidP="00B61F18">
      <w:pPr>
        <w:spacing w:line="360" w:lineRule="auto"/>
        <w:contextualSpacing/>
        <w:jc w:val="both"/>
        <w:rPr>
          <w:rFonts w:ascii="Arial" w:hAnsi="Arial" w:cs="Arial"/>
          <w:sz w:val="24"/>
          <w:szCs w:val="24"/>
        </w:rPr>
      </w:pPr>
      <w:r w:rsidRPr="002B3764">
        <w:rPr>
          <w:rFonts w:ascii="Arial" w:hAnsi="Arial" w:cs="Arial"/>
          <w:sz w:val="24"/>
          <w:szCs w:val="24"/>
        </w:rPr>
        <w:t>4.</w:t>
      </w:r>
      <w:r w:rsidRPr="002B3764">
        <w:rPr>
          <w:rFonts w:ascii="Arial" w:hAnsi="Arial" w:cs="Arial"/>
          <w:sz w:val="24"/>
          <w:szCs w:val="24"/>
        </w:rPr>
        <w:tab/>
        <w:t xml:space="preserve"> PCM pack is charged by dipping it in hot water (70-80</w:t>
      </w:r>
      <w:r w:rsidRPr="002B3764">
        <w:rPr>
          <w:rFonts w:ascii="Arial" w:hAnsi="Arial" w:cs="Arial"/>
          <w:sz w:val="24"/>
          <w:szCs w:val="24"/>
          <w:vertAlign w:val="superscript"/>
        </w:rPr>
        <w:t>0</w:t>
      </w:r>
      <w:r w:rsidRPr="002B3764">
        <w:rPr>
          <w:rFonts w:ascii="Arial" w:hAnsi="Arial" w:cs="Arial"/>
          <w:sz w:val="24"/>
          <w:szCs w:val="24"/>
        </w:rPr>
        <w:t>C) for 15-20 minutes</w:t>
      </w:r>
    </w:p>
    <w:p w:rsidR="00B61F18" w:rsidRPr="002B3764" w:rsidRDefault="00B61F18" w:rsidP="00B61F18">
      <w:pPr>
        <w:spacing w:line="360" w:lineRule="auto"/>
        <w:contextualSpacing/>
        <w:jc w:val="both"/>
        <w:rPr>
          <w:rFonts w:ascii="Arial" w:hAnsi="Arial" w:cs="Arial"/>
          <w:sz w:val="24"/>
          <w:szCs w:val="24"/>
        </w:rPr>
      </w:pPr>
      <w:r w:rsidRPr="002B3764">
        <w:rPr>
          <w:rFonts w:ascii="Arial" w:hAnsi="Arial" w:cs="Arial"/>
          <w:sz w:val="24"/>
          <w:szCs w:val="24"/>
        </w:rPr>
        <w:t>5.</w:t>
      </w:r>
      <w:r w:rsidRPr="002B3764">
        <w:rPr>
          <w:rFonts w:ascii="Arial" w:hAnsi="Arial" w:cs="Arial"/>
          <w:sz w:val="24"/>
          <w:szCs w:val="24"/>
        </w:rPr>
        <w:tab/>
        <w:t xml:space="preserve">Not toxic, non inflammable and non hazardous. </w:t>
      </w:r>
    </w:p>
    <w:p w:rsidR="00B61F18" w:rsidRPr="002B3764" w:rsidRDefault="00B61F18" w:rsidP="00B61F18">
      <w:pPr>
        <w:spacing w:line="360" w:lineRule="auto"/>
        <w:ind w:left="720" w:hanging="720"/>
        <w:contextualSpacing/>
        <w:jc w:val="both"/>
        <w:rPr>
          <w:rFonts w:ascii="Arial" w:hAnsi="Arial" w:cs="Arial"/>
          <w:sz w:val="24"/>
          <w:szCs w:val="24"/>
        </w:rPr>
      </w:pPr>
      <w:r w:rsidRPr="002B3764">
        <w:rPr>
          <w:rFonts w:ascii="Arial" w:hAnsi="Arial" w:cs="Arial"/>
          <w:sz w:val="24"/>
          <w:szCs w:val="24"/>
        </w:rPr>
        <w:t>6.</w:t>
      </w:r>
      <w:r w:rsidRPr="002B3764">
        <w:rPr>
          <w:rFonts w:ascii="Arial" w:hAnsi="Arial" w:cs="Arial"/>
          <w:sz w:val="24"/>
          <w:szCs w:val="24"/>
        </w:rPr>
        <w:tab/>
        <w:t xml:space="preserve">Reusable, Portable, reliable, odor free, instant heat </w:t>
      </w:r>
      <w:proofErr w:type="gramStart"/>
      <w:r w:rsidRPr="002B3764">
        <w:rPr>
          <w:rFonts w:ascii="Arial" w:hAnsi="Arial" w:cs="Arial"/>
          <w:sz w:val="24"/>
          <w:szCs w:val="24"/>
        </w:rPr>
        <w:t>source ,</w:t>
      </w:r>
      <w:proofErr w:type="gramEnd"/>
      <w:r w:rsidRPr="002B3764">
        <w:rPr>
          <w:rFonts w:ascii="Arial" w:hAnsi="Arial" w:cs="Arial"/>
          <w:sz w:val="24"/>
          <w:szCs w:val="24"/>
        </w:rPr>
        <w:t xml:space="preserve"> where and when required</w:t>
      </w:r>
    </w:p>
    <w:p w:rsidR="00B61F18" w:rsidRDefault="00B61F18" w:rsidP="00B61F18">
      <w:pPr>
        <w:spacing w:line="360" w:lineRule="auto"/>
        <w:contextualSpacing/>
        <w:jc w:val="both"/>
        <w:rPr>
          <w:rFonts w:ascii="Arial" w:hAnsi="Arial" w:cs="Arial"/>
          <w:sz w:val="24"/>
          <w:szCs w:val="24"/>
        </w:rPr>
      </w:pPr>
      <w:r w:rsidRPr="002B3764">
        <w:rPr>
          <w:rFonts w:ascii="Arial" w:hAnsi="Arial" w:cs="Arial"/>
          <w:sz w:val="24"/>
          <w:szCs w:val="24"/>
        </w:rPr>
        <w:t>7.</w:t>
      </w:r>
      <w:r w:rsidRPr="002B3764">
        <w:rPr>
          <w:rFonts w:ascii="Arial" w:hAnsi="Arial" w:cs="Arial"/>
          <w:sz w:val="24"/>
          <w:szCs w:val="24"/>
        </w:rPr>
        <w:tab/>
        <w:t>Easy to charge, use and maintain</w:t>
      </w:r>
    </w:p>
    <w:p w:rsidR="00B61F18" w:rsidRPr="002B3764" w:rsidRDefault="00B61F18" w:rsidP="00B61F18">
      <w:pPr>
        <w:spacing w:line="240" w:lineRule="auto"/>
        <w:contextualSpacing/>
        <w:jc w:val="both"/>
        <w:rPr>
          <w:rFonts w:ascii="Arial" w:hAnsi="Arial" w:cs="Arial"/>
          <w:sz w:val="24"/>
          <w:szCs w:val="24"/>
        </w:rPr>
      </w:pPr>
    </w:p>
    <w:p w:rsidR="00B61F18" w:rsidRPr="002B3764" w:rsidRDefault="00B61F18" w:rsidP="00B61F18">
      <w:pPr>
        <w:jc w:val="both"/>
        <w:rPr>
          <w:rFonts w:ascii="Arial" w:hAnsi="Arial" w:cs="Arial"/>
          <w:sz w:val="24"/>
          <w:szCs w:val="24"/>
        </w:rPr>
      </w:pPr>
      <w:r w:rsidRPr="002B3764">
        <w:rPr>
          <w:rFonts w:ascii="Arial" w:hAnsi="Arial" w:cs="Arial"/>
          <w:b/>
          <w:bCs/>
          <w:sz w:val="24"/>
          <w:szCs w:val="24"/>
        </w:rPr>
        <w:t xml:space="preserve">AREA OF </w:t>
      </w:r>
      <w:proofErr w:type="gramStart"/>
      <w:r w:rsidRPr="002B3764">
        <w:rPr>
          <w:rFonts w:ascii="Arial" w:hAnsi="Arial" w:cs="Arial"/>
          <w:b/>
          <w:bCs/>
          <w:sz w:val="24"/>
          <w:szCs w:val="24"/>
        </w:rPr>
        <w:t>APPLICATION :</w:t>
      </w:r>
      <w:proofErr w:type="gramEnd"/>
      <w:r w:rsidRPr="002B3764">
        <w:rPr>
          <w:rFonts w:ascii="Arial" w:hAnsi="Arial" w:cs="Arial"/>
          <w:b/>
          <w:bCs/>
          <w:sz w:val="24"/>
          <w:szCs w:val="24"/>
        </w:rPr>
        <w:t xml:space="preserve"> </w:t>
      </w:r>
    </w:p>
    <w:p w:rsidR="00B61F18" w:rsidRPr="002B3764" w:rsidRDefault="00B61F18" w:rsidP="00B61F18">
      <w:pPr>
        <w:numPr>
          <w:ilvl w:val="0"/>
          <w:numId w:val="2"/>
        </w:numPr>
        <w:jc w:val="both"/>
        <w:rPr>
          <w:rFonts w:ascii="Arial" w:hAnsi="Arial" w:cs="Arial"/>
          <w:sz w:val="24"/>
          <w:szCs w:val="24"/>
        </w:rPr>
      </w:pPr>
      <w:r w:rsidRPr="002B3764">
        <w:rPr>
          <w:rFonts w:ascii="Arial" w:hAnsi="Arial" w:cs="Arial"/>
          <w:sz w:val="24"/>
          <w:szCs w:val="24"/>
        </w:rPr>
        <w:t>To provide instant heat to personals deployed in extreme cold conditions</w:t>
      </w:r>
    </w:p>
    <w:p w:rsidR="00B61F18" w:rsidRDefault="00B61F18" w:rsidP="00B61F18">
      <w:pPr>
        <w:numPr>
          <w:ilvl w:val="0"/>
          <w:numId w:val="2"/>
        </w:numPr>
        <w:jc w:val="both"/>
        <w:rPr>
          <w:rFonts w:ascii="Arial" w:hAnsi="Arial" w:cs="Arial"/>
          <w:sz w:val="24"/>
          <w:szCs w:val="24"/>
        </w:rPr>
      </w:pPr>
      <w:r w:rsidRPr="002B3764">
        <w:rPr>
          <w:rFonts w:ascii="Arial" w:hAnsi="Arial" w:cs="Arial"/>
          <w:sz w:val="24"/>
          <w:szCs w:val="24"/>
        </w:rPr>
        <w:t xml:space="preserve"> For therapeutic use i.e. hyperthermia, backache-muscular, to provide first aid heat during cold </w:t>
      </w:r>
      <w:proofErr w:type="gramStart"/>
      <w:r w:rsidRPr="002B3764">
        <w:rPr>
          <w:rFonts w:ascii="Arial" w:hAnsi="Arial" w:cs="Arial"/>
          <w:sz w:val="24"/>
          <w:szCs w:val="24"/>
        </w:rPr>
        <w:t>injuries  in</w:t>
      </w:r>
      <w:proofErr w:type="gramEnd"/>
      <w:r w:rsidRPr="002B3764">
        <w:rPr>
          <w:rFonts w:ascii="Arial" w:hAnsi="Arial" w:cs="Arial"/>
          <w:sz w:val="24"/>
          <w:szCs w:val="24"/>
        </w:rPr>
        <w:t xml:space="preserve"> field conditions at high altitude area etc .</w:t>
      </w:r>
    </w:p>
    <w:p w:rsidR="00B61F18" w:rsidRDefault="00B61F18" w:rsidP="00B61F18">
      <w:pPr>
        <w:ind w:left="720"/>
        <w:jc w:val="both"/>
        <w:rPr>
          <w:rFonts w:ascii="Arial" w:hAnsi="Arial" w:cs="Arial"/>
          <w:sz w:val="24"/>
          <w:szCs w:val="24"/>
        </w:rPr>
      </w:pPr>
    </w:p>
    <w:p w:rsidR="00755C5A" w:rsidRDefault="00B61F18" w:rsidP="00B61F18">
      <w:pPr>
        <w:jc w:val="both"/>
      </w:pPr>
      <w:r w:rsidRPr="001E0586">
        <w:rPr>
          <w:rFonts w:ascii="Arial" w:hAnsi="Arial" w:cs="Arial"/>
          <w:b/>
          <w:bCs/>
          <w:sz w:val="24"/>
          <w:szCs w:val="24"/>
        </w:rPr>
        <w:t>CURRENT STATUS:</w:t>
      </w:r>
      <w:r>
        <w:rPr>
          <w:rFonts w:ascii="Arial" w:hAnsi="Arial" w:cs="Arial"/>
          <w:sz w:val="24"/>
          <w:szCs w:val="24"/>
        </w:rPr>
        <w:t xml:space="preserve"> Transfer of Technology is under process</w:t>
      </w:r>
    </w:p>
    <w:sectPr w:rsidR="00755C5A" w:rsidSect="001B30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26F56"/>
    <w:multiLevelType w:val="hybridMultilevel"/>
    <w:tmpl w:val="27A2BF06"/>
    <w:lvl w:ilvl="0" w:tplc="E098D4F4">
      <w:start w:val="1"/>
      <w:numFmt w:val="decimal"/>
      <w:lvlText w:val="%1."/>
      <w:lvlJc w:val="left"/>
      <w:pPr>
        <w:tabs>
          <w:tab w:val="num" w:pos="360"/>
        </w:tabs>
        <w:ind w:left="360" w:hanging="360"/>
      </w:pPr>
    </w:lvl>
    <w:lvl w:ilvl="1" w:tplc="4192DC50" w:tentative="1">
      <w:start w:val="1"/>
      <w:numFmt w:val="decimal"/>
      <w:lvlText w:val="%2."/>
      <w:lvlJc w:val="left"/>
      <w:pPr>
        <w:tabs>
          <w:tab w:val="num" w:pos="1080"/>
        </w:tabs>
        <w:ind w:left="1080" w:hanging="360"/>
      </w:pPr>
    </w:lvl>
    <w:lvl w:ilvl="2" w:tplc="97A28E68" w:tentative="1">
      <w:start w:val="1"/>
      <w:numFmt w:val="decimal"/>
      <w:lvlText w:val="%3."/>
      <w:lvlJc w:val="left"/>
      <w:pPr>
        <w:tabs>
          <w:tab w:val="num" w:pos="1800"/>
        </w:tabs>
        <w:ind w:left="1800" w:hanging="360"/>
      </w:pPr>
    </w:lvl>
    <w:lvl w:ilvl="3" w:tplc="D80CDBAE" w:tentative="1">
      <w:start w:val="1"/>
      <w:numFmt w:val="decimal"/>
      <w:lvlText w:val="%4."/>
      <w:lvlJc w:val="left"/>
      <w:pPr>
        <w:tabs>
          <w:tab w:val="num" w:pos="2520"/>
        </w:tabs>
        <w:ind w:left="2520" w:hanging="360"/>
      </w:pPr>
    </w:lvl>
    <w:lvl w:ilvl="4" w:tplc="1B2E3C24" w:tentative="1">
      <w:start w:val="1"/>
      <w:numFmt w:val="decimal"/>
      <w:lvlText w:val="%5."/>
      <w:lvlJc w:val="left"/>
      <w:pPr>
        <w:tabs>
          <w:tab w:val="num" w:pos="3240"/>
        </w:tabs>
        <w:ind w:left="3240" w:hanging="360"/>
      </w:pPr>
    </w:lvl>
    <w:lvl w:ilvl="5" w:tplc="9E326D9E" w:tentative="1">
      <w:start w:val="1"/>
      <w:numFmt w:val="decimal"/>
      <w:lvlText w:val="%6."/>
      <w:lvlJc w:val="left"/>
      <w:pPr>
        <w:tabs>
          <w:tab w:val="num" w:pos="3960"/>
        </w:tabs>
        <w:ind w:left="3960" w:hanging="360"/>
      </w:pPr>
    </w:lvl>
    <w:lvl w:ilvl="6" w:tplc="D5022ED6" w:tentative="1">
      <w:start w:val="1"/>
      <w:numFmt w:val="decimal"/>
      <w:lvlText w:val="%7."/>
      <w:lvlJc w:val="left"/>
      <w:pPr>
        <w:tabs>
          <w:tab w:val="num" w:pos="4680"/>
        </w:tabs>
        <w:ind w:left="4680" w:hanging="360"/>
      </w:pPr>
    </w:lvl>
    <w:lvl w:ilvl="7" w:tplc="37589D8A" w:tentative="1">
      <w:start w:val="1"/>
      <w:numFmt w:val="decimal"/>
      <w:lvlText w:val="%8."/>
      <w:lvlJc w:val="left"/>
      <w:pPr>
        <w:tabs>
          <w:tab w:val="num" w:pos="5400"/>
        </w:tabs>
        <w:ind w:left="5400" w:hanging="360"/>
      </w:pPr>
    </w:lvl>
    <w:lvl w:ilvl="8" w:tplc="511E54CC" w:tentative="1">
      <w:start w:val="1"/>
      <w:numFmt w:val="decimal"/>
      <w:lvlText w:val="%9."/>
      <w:lvlJc w:val="left"/>
      <w:pPr>
        <w:tabs>
          <w:tab w:val="num" w:pos="6120"/>
        </w:tabs>
        <w:ind w:left="6120" w:hanging="360"/>
      </w:pPr>
    </w:lvl>
  </w:abstractNum>
  <w:abstractNum w:abstractNumId="1">
    <w:nsid w:val="77136B0B"/>
    <w:multiLevelType w:val="hybridMultilevel"/>
    <w:tmpl w:val="C8EEC5DA"/>
    <w:lvl w:ilvl="0" w:tplc="CC8A6B98">
      <w:start w:val="1"/>
      <w:numFmt w:val="decimal"/>
      <w:lvlText w:val="%1."/>
      <w:lvlJc w:val="left"/>
      <w:pPr>
        <w:tabs>
          <w:tab w:val="num" w:pos="720"/>
        </w:tabs>
        <w:ind w:left="720" w:hanging="360"/>
      </w:pPr>
    </w:lvl>
    <w:lvl w:ilvl="1" w:tplc="30C45894" w:tentative="1">
      <w:start w:val="1"/>
      <w:numFmt w:val="decimal"/>
      <w:lvlText w:val="%2."/>
      <w:lvlJc w:val="left"/>
      <w:pPr>
        <w:tabs>
          <w:tab w:val="num" w:pos="1440"/>
        </w:tabs>
        <w:ind w:left="1440" w:hanging="360"/>
      </w:pPr>
    </w:lvl>
    <w:lvl w:ilvl="2" w:tplc="AECEA052" w:tentative="1">
      <w:start w:val="1"/>
      <w:numFmt w:val="decimal"/>
      <w:lvlText w:val="%3."/>
      <w:lvlJc w:val="left"/>
      <w:pPr>
        <w:tabs>
          <w:tab w:val="num" w:pos="2160"/>
        </w:tabs>
        <w:ind w:left="2160" w:hanging="360"/>
      </w:pPr>
    </w:lvl>
    <w:lvl w:ilvl="3" w:tplc="E4FE7304" w:tentative="1">
      <w:start w:val="1"/>
      <w:numFmt w:val="decimal"/>
      <w:lvlText w:val="%4."/>
      <w:lvlJc w:val="left"/>
      <w:pPr>
        <w:tabs>
          <w:tab w:val="num" w:pos="2880"/>
        </w:tabs>
        <w:ind w:left="2880" w:hanging="360"/>
      </w:pPr>
    </w:lvl>
    <w:lvl w:ilvl="4" w:tplc="FB72E9CC" w:tentative="1">
      <w:start w:val="1"/>
      <w:numFmt w:val="decimal"/>
      <w:lvlText w:val="%5."/>
      <w:lvlJc w:val="left"/>
      <w:pPr>
        <w:tabs>
          <w:tab w:val="num" w:pos="3600"/>
        </w:tabs>
        <w:ind w:left="3600" w:hanging="360"/>
      </w:pPr>
    </w:lvl>
    <w:lvl w:ilvl="5" w:tplc="D53AC0A8" w:tentative="1">
      <w:start w:val="1"/>
      <w:numFmt w:val="decimal"/>
      <w:lvlText w:val="%6."/>
      <w:lvlJc w:val="left"/>
      <w:pPr>
        <w:tabs>
          <w:tab w:val="num" w:pos="4320"/>
        </w:tabs>
        <w:ind w:left="4320" w:hanging="360"/>
      </w:pPr>
    </w:lvl>
    <w:lvl w:ilvl="6" w:tplc="964A026A" w:tentative="1">
      <w:start w:val="1"/>
      <w:numFmt w:val="decimal"/>
      <w:lvlText w:val="%7."/>
      <w:lvlJc w:val="left"/>
      <w:pPr>
        <w:tabs>
          <w:tab w:val="num" w:pos="5040"/>
        </w:tabs>
        <w:ind w:left="5040" w:hanging="360"/>
      </w:pPr>
    </w:lvl>
    <w:lvl w:ilvl="7" w:tplc="11822BE6" w:tentative="1">
      <w:start w:val="1"/>
      <w:numFmt w:val="decimal"/>
      <w:lvlText w:val="%8."/>
      <w:lvlJc w:val="left"/>
      <w:pPr>
        <w:tabs>
          <w:tab w:val="num" w:pos="5760"/>
        </w:tabs>
        <w:ind w:left="5760" w:hanging="360"/>
      </w:pPr>
    </w:lvl>
    <w:lvl w:ilvl="8" w:tplc="602E5F64"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1F18"/>
    <w:rsid w:val="00034F75"/>
    <w:rsid w:val="000B7808"/>
    <w:rsid w:val="002E2385"/>
    <w:rsid w:val="00312317"/>
    <w:rsid w:val="003463FB"/>
    <w:rsid w:val="00493976"/>
    <w:rsid w:val="0059659C"/>
    <w:rsid w:val="00671B60"/>
    <w:rsid w:val="0072087B"/>
    <w:rsid w:val="008F3763"/>
    <w:rsid w:val="00B61F18"/>
    <w:rsid w:val="00DD2BCE"/>
    <w:rsid w:val="00ED180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F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F1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61F1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Company>drdo</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dc:creator>
  <cp:lastModifiedBy>RAVINDRA KUMAR</cp:lastModifiedBy>
  <cp:revision>3</cp:revision>
  <dcterms:created xsi:type="dcterms:W3CDTF">2017-07-03T04:59:00Z</dcterms:created>
  <dcterms:modified xsi:type="dcterms:W3CDTF">2017-07-04T10:45:00Z</dcterms:modified>
</cp:coreProperties>
</file>